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2869BE" w:rsidRPr="00A449C6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4508DE" w:rsidRPr="00593011" w:rsidP="004508DE">
      <w:pPr>
        <w:pStyle w:val="Heading1"/>
        <w:rPr>
          <w:rFonts w:ascii="David" w:hAnsi="David"/>
          <w:rtl/>
        </w:rPr>
      </w:pPr>
      <w:r w:rsidRPr="00F52C8A">
        <w:rPr>
          <w:rFonts w:ascii="David" w:hAnsi="David"/>
          <w:rtl/>
        </w:rPr>
        <w:t xml:space="preserve">מכרז פומבי מספר </w:t>
      </w:r>
      <w:r w:rsidRPr="00F52C8A">
        <w:rPr>
          <w:rFonts w:ascii="David" w:hAnsi="David" w:hint="cs"/>
          <w:rtl/>
        </w:rPr>
        <w:t>95-22</w:t>
      </w:r>
      <w:r w:rsidRPr="00F52C8A">
        <w:rPr>
          <w:rFonts w:ascii="David" w:hAnsi="David"/>
          <w:rtl/>
        </w:rPr>
        <w:t xml:space="preserve"> </w:t>
      </w:r>
      <w:r w:rsidRPr="00F52C8A">
        <w:rPr>
          <w:rFonts w:ascii="David" w:hAnsi="David" w:hint="cs"/>
          <w:rtl/>
        </w:rPr>
        <w:t>– למתן שירותי ייעוץ סוציאלי-קרימינולוגי לסניגוריה הציבורית בכל מחוזות המשרד, בתחום הטיפול והשיקום של עוברי חוק מהחברה הערבית.</w:t>
      </w:r>
    </w:p>
    <w:p w:rsidR="007141AA" w:rsidRPr="004508DE" w:rsidP="004508DE">
      <w:pPr>
        <w:pStyle w:val="Header"/>
        <w:spacing w:line="360" w:lineRule="auto"/>
        <w:jc w:val="both"/>
        <w:rPr>
          <w:rFonts w:ascii="David" w:eastAsia="Calibri" w:hAnsi="David"/>
          <w:rtl/>
        </w:rPr>
      </w:pPr>
    </w:p>
    <w:p w:rsidR="004508DE" w:rsidRPr="004508DE" w:rsidP="004508DE">
      <w:pPr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508DE">
        <w:rPr>
          <w:rFonts w:ascii="David" w:hAnsi="David" w:cs="David" w:hint="cs"/>
          <w:sz w:val="24"/>
          <w:szCs w:val="24"/>
          <w:rtl/>
        </w:rPr>
        <w:t xml:space="preserve">משרד המשפטים - הסניגוריה הציבורית </w:t>
      </w:r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4508DE">
        <w:rPr>
          <w:rFonts w:ascii="David" w:hAnsi="David" w:cs="David" w:hint="cs"/>
          <w:sz w:val="24"/>
          <w:szCs w:val="24"/>
          <w:rtl/>
        </w:rPr>
        <w:t>פונה בזאת לקבלת הצעות למתן שירותי ייעוץ סוציאלי-קרימינולוגי לסניגוריה הציבורית בכל מחוזות המשרד, בתחום הטיפול והשיקום של עוברי חוק מהחברה הערבית.</w:t>
      </w:r>
    </w:p>
    <w:p w:rsidR="006B0485" w:rsidRPr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P="004508D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508D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15/09/2022</w:t>
      </w:r>
      <w:r w:rsidRPr="007141AA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Pr="0061550C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Pr="0061550C"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Pr="0061550C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P="009F4821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Pr="00310F8C" w:rsid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9</w:t>
      </w:r>
      <w:r w:rsidRPr="00310F8C" w:rsidR="0034475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Pr="00310F8C" w:rsidR="00A90F7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5D445C" w:rsidP="006D3D02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5D445C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5D445C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5D445C" w:rsidP="006D3D02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5D445C">
        <w:rPr>
          <w:rFonts w:ascii="David" w:hAnsi="David" w:cs="David" w:hint="eastAsia"/>
          <w:sz w:val="24"/>
          <w:szCs w:val="24"/>
          <w:rtl/>
        </w:rPr>
        <w:t>טרם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eastAsia"/>
          <w:sz w:val="24"/>
          <w:szCs w:val="24"/>
          <w:rtl/>
        </w:rPr>
        <w:t>הגשת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eastAsia"/>
          <w:sz w:val="24"/>
          <w:szCs w:val="24"/>
          <w:rtl/>
        </w:rPr>
        <w:t>ההצעה</w:t>
      </w:r>
      <w:r w:rsidRPr="005D445C">
        <w:rPr>
          <w:rFonts w:ascii="David" w:hAnsi="David" w:cs="David" w:hint="cs"/>
          <w:sz w:val="24"/>
          <w:szCs w:val="24"/>
          <w:rtl/>
        </w:rPr>
        <w:t>,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cs"/>
          <w:sz w:val="24"/>
          <w:szCs w:val="24"/>
          <w:rtl/>
        </w:rPr>
        <w:t>מומלץ</w:t>
      </w:r>
      <w:r w:rsidRPr="005D445C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5D445C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Pr="005D445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5D445C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5D445C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0E5B44" w:rsidRPr="00310F8C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  <w:hyperlink r:id="rId7" w:history="1">
        <w:r w:rsidRPr="00AD7226" w:rsidR="005D445C">
          <w:rPr>
            <w:rStyle w:val="Hyperlink"/>
          </w:rPr>
          <w:t>https://merkava.mrp.gov.il/tenders/gate/index.html?bid_object_id=4000555294</w:t>
        </w:r>
      </w:hyperlink>
      <w:r w:rsidRPr="005D445C" w:rsidR="005D445C"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  <w:t xml:space="preserve"> </w:t>
      </w:r>
    </w:p>
    <w:p w:rsidR="002869BE" w:rsidRPr="00A969C9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6D3D02" w:rsidP="009F482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</w:p>
    <w:p w:rsidR="00310F8C" w:rsidRPr="006D3D02" w:rsidP="009C1B6D">
      <w:pPr>
        <w:pStyle w:val="normal1"/>
        <w:numPr>
          <w:ilvl w:val="1"/>
          <w:numId w:val="11"/>
        </w:numPr>
        <w:contextualSpacing/>
      </w:pPr>
      <w:bookmarkStart w:id="1" w:name="_Ref505598849"/>
      <w:r w:rsidRPr="006D3D02">
        <w:rPr>
          <w:rFonts w:hint="eastAsia"/>
          <w:rtl/>
        </w:rPr>
        <w:t>רשאי</w:t>
      </w:r>
      <w:r w:rsidRPr="006D3D02">
        <w:rPr>
          <w:rtl/>
        </w:rPr>
        <w:t xml:space="preserve"> </w:t>
      </w:r>
      <w:r w:rsidRPr="006D3D02">
        <w:rPr>
          <w:rFonts w:hint="eastAsia"/>
          <w:rtl/>
        </w:rPr>
        <w:t>להגיש</w:t>
      </w:r>
      <w:r w:rsidRPr="006D3D02">
        <w:rPr>
          <w:rtl/>
        </w:rPr>
        <w:t xml:space="preserve"> </w:t>
      </w:r>
      <w:r w:rsidRPr="006D3D02">
        <w:rPr>
          <w:rFonts w:hint="eastAsia"/>
          <w:rtl/>
        </w:rPr>
        <w:t>הצעה</w:t>
      </w:r>
      <w:r w:rsidRPr="006D3D02">
        <w:rPr>
          <w:rtl/>
        </w:rPr>
        <w:t xml:space="preserve"> רק מציע </w:t>
      </w:r>
      <w:r w:rsidRPr="006D3D02">
        <w:rPr>
          <w:rFonts w:hint="eastAsia"/>
          <w:rtl/>
        </w:rPr>
        <w:t>שהוא</w:t>
      </w:r>
      <w:r w:rsidRPr="006D3D02">
        <w:rPr>
          <w:rtl/>
        </w:rPr>
        <w:t xml:space="preserve"> </w:t>
      </w:r>
      <w:r w:rsidRPr="006D3D02">
        <w:rPr>
          <w:rFonts w:hint="eastAsia"/>
          <w:rtl/>
        </w:rPr>
        <w:t>עוסק</w:t>
      </w:r>
      <w:r w:rsidRPr="006D3D02">
        <w:rPr>
          <w:rtl/>
        </w:rPr>
        <w:t xml:space="preserve"> מורשה </w:t>
      </w:r>
      <w:r w:rsidRPr="006D3D02">
        <w:rPr>
          <w:rFonts w:hint="eastAsia"/>
          <w:rtl/>
        </w:rPr>
        <w:t>ו</w:t>
      </w:r>
      <w:r w:rsidRPr="006D3D02">
        <w:rPr>
          <w:rtl/>
        </w:rPr>
        <w:t>/או אדם שאינו עוסק מורשה</w:t>
      </w:r>
      <w:r w:rsidRPr="006D3D02">
        <w:rPr>
          <w:rFonts w:hint="cs"/>
          <w:rtl/>
        </w:rPr>
        <w:t xml:space="preserve"> אבל מצהיר ומתחייב שהוא יהפוך לכזה</w:t>
      </w:r>
      <w:r w:rsidRPr="006D3D02">
        <w:rPr>
          <w:rtl/>
        </w:rPr>
        <w:t xml:space="preserve"> </w:t>
      </w:r>
      <w:r w:rsidRPr="006D3D02">
        <w:rPr>
          <w:rFonts w:hint="cs"/>
          <w:rtl/>
        </w:rPr>
        <w:t>בהתאם ל</w:t>
      </w:r>
      <w:r w:rsidRPr="006D3D02">
        <w:rPr>
          <w:rtl/>
        </w:rPr>
        <w:t xml:space="preserve">תנאים המפורטים בסעיף </w:t>
      </w:r>
      <w:r w:rsidRPr="006D3D02">
        <w:rPr>
          <w:rtl/>
        </w:rPr>
        <w:fldChar w:fldCharType="begin"/>
      </w:r>
      <w:r w:rsidRPr="006D3D02">
        <w:rPr>
          <w:rtl/>
        </w:rPr>
        <w:instrText xml:space="preserve"> </w:instrText>
      </w:r>
      <w:r w:rsidRPr="006D3D02">
        <w:instrText>REF</w:instrText>
      </w:r>
      <w:r w:rsidRPr="006D3D02">
        <w:rPr>
          <w:rtl/>
        </w:rPr>
        <w:instrText xml:space="preserve"> _</w:instrText>
      </w:r>
      <w:r w:rsidRPr="006D3D02">
        <w:instrText>Ref63601533 \r \h</w:instrText>
      </w:r>
      <w:r w:rsidRPr="006D3D02">
        <w:rPr>
          <w:rtl/>
        </w:rPr>
        <w:instrText xml:space="preserve">  \* </w:instrText>
      </w:r>
      <w:r w:rsidRPr="006D3D02">
        <w:instrText>MERGEFORMAT</w:instrText>
      </w:r>
      <w:r w:rsidRPr="006D3D02">
        <w:rPr>
          <w:rtl/>
        </w:rPr>
        <w:instrText xml:space="preserve"> </w:instrText>
      </w:r>
      <w:r w:rsidRPr="006D3D02">
        <w:rPr>
          <w:rtl/>
        </w:rPr>
        <w:fldChar w:fldCharType="separate"/>
      </w:r>
      <w:r w:rsidRPr="006D3D02">
        <w:rPr>
          <w:cs/>
        </w:rPr>
        <w:t>‎</w:t>
      </w:r>
      <w:r w:rsidRPr="006D3D02">
        <w:t>12.2</w:t>
      </w:r>
      <w:r w:rsidRPr="006D3D02">
        <w:rPr>
          <w:rtl/>
        </w:rPr>
        <w:fldChar w:fldCharType="end"/>
      </w:r>
    </w:p>
    <w:p w:rsidR="009C1B6D" w:rsidRPr="006D3D02" w:rsidP="009C1B6D">
      <w:pPr>
        <w:pStyle w:val="normal1"/>
        <w:numPr>
          <w:ilvl w:val="1"/>
          <w:numId w:val="11"/>
        </w:numPr>
        <w:contextualSpacing/>
      </w:pPr>
      <w:r w:rsidRPr="006D3D02">
        <w:rPr>
          <w:rFonts w:hint="cs"/>
          <w:rtl/>
        </w:rPr>
        <w:t>המציע ימציא אישור תקף על היותו עוסק מורשה</w:t>
      </w:r>
      <w:bookmarkEnd w:id="1"/>
      <w:r w:rsidRPr="006D3D02">
        <w:rPr>
          <w:rFonts w:hint="cs"/>
          <w:rtl/>
        </w:rPr>
        <w:t xml:space="preserve">. </w:t>
      </w:r>
    </w:p>
    <w:p w:rsidR="009C1B6D" w:rsidRPr="006D3D02" w:rsidP="009C1B6D">
      <w:pPr>
        <w:pStyle w:val="normal1"/>
        <w:numPr>
          <w:ilvl w:val="1"/>
          <w:numId w:val="30"/>
        </w:numPr>
        <w:contextualSpacing/>
      </w:pPr>
      <w:r w:rsidRPr="006D3D02">
        <w:rPr>
          <w:rFonts w:hint="cs"/>
          <w:rtl/>
        </w:rPr>
        <w:t xml:space="preserve">המציע ימציא את כל האישורים הנדרשים לפי חוק עסקאות גופים ציבוריים (אכיפת   ניהול חשבונות ותשלום חובות מס), התשל"ו-1976. </w:t>
      </w:r>
    </w:p>
    <w:p w:rsidR="009C1B6D" w:rsidRPr="006D3D02" w:rsidP="004508DE">
      <w:pPr>
        <w:pStyle w:val="normal1"/>
        <w:numPr>
          <w:ilvl w:val="1"/>
          <w:numId w:val="30"/>
        </w:numPr>
        <w:contextualSpacing/>
      </w:pPr>
      <w:r w:rsidRPr="006D3D02">
        <w:rPr>
          <w:rFonts w:hint="cs"/>
          <w:rtl/>
        </w:rPr>
        <w:t xml:space="preserve">באם המציע חברה או שותפות יצרף נסח חברה או שותפות עדכני, מטעם רשם החברות נכון לשנת </w:t>
      </w:r>
      <w:r w:rsidR="004508DE">
        <w:rPr>
          <w:rFonts w:hint="cs"/>
          <w:rtl/>
        </w:rPr>
        <w:t>2022</w:t>
      </w:r>
      <w:r w:rsidRPr="006D3D02">
        <w:rPr>
          <w:rFonts w:hint="cs"/>
          <w:rtl/>
        </w:rPr>
        <w:t>.</w:t>
      </w:r>
    </w:p>
    <w:p w:rsidR="009C1B6D" w:rsidRPr="006820DE" w:rsidP="009C1B6D">
      <w:pPr>
        <w:pStyle w:val="normal1"/>
        <w:numPr>
          <w:ilvl w:val="1"/>
          <w:numId w:val="30"/>
        </w:numPr>
        <w:contextualSpacing/>
        <w:rPr>
          <w:rtl/>
        </w:rPr>
      </w:pPr>
      <w:bookmarkStart w:id="2" w:name="_Ref486859387"/>
      <w:r w:rsidRPr="00DF0D4F">
        <w:rPr>
          <w:rtl/>
        </w:rPr>
        <w:t>למציע אין הרשעות בעברות לפי חוק עובדים זרים, תשנ"א-1991 ולפי חוק שכר מינימום, התשמ"</w:t>
      </w:r>
      <w:r w:rsidRPr="00E23FF1">
        <w:rPr>
          <w:rtl/>
        </w:rPr>
        <w:t>ז-1987.</w:t>
      </w:r>
      <w:bookmarkEnd w:id="2"/>
      <w:r>
        <w:rPr>
          <w:rFonts w:hint="cs"/>
          <w:rtl/>
        </w:rPr>
        <w:t xml:space="preserve"> </w:t>
      </w:r>
    </w:p>
    <w:p w:rsidR="009C1B6D" w:rsidP="009C1B6D">
      <w:pPr>
        <w:pStyle w:val="normal1"/>
        <w:numPr>
          <w:ilvl w:val="1"/>
          <w:numId w:val="30"/>
        </w:numPr>
        <w:contextualSpacing/>
      </w:pPr>
      <w:bookmarkStart w:id="3" w:name="_Ref486859396"/>
      <w:r w:rsidRPr="00E23FF1">
        <w:rPr>
          <w:rtl/>
        </w:rPr>
        <w:t>המציע מקיים</w:t>
      </w:r>
      <w:r>
        <w:rPr>
          <w:rFonts w:hint="cs"/>
          <w:rtl/>
        </w:rPr>
        <w:t xml:space="preserve"> </w:t>
      </w:r>
      <w:r w:rsidRPr="00E23FF1">
        <w:rPr>
          <w:rtl/>
        </w:rPr>
        <w:t>את הוראות חוק שוויון זכויות לאנשים עם מוגבלות</w:t>
      </w:r>
      <w:r>
        <w:rPr>
          <w:rFonts w:hint="cs"/>
          <w:rtl/>
        </w:rPr>
        <w:t xml:space="preserve"> או יצהיר שהוראות החוק אינן חלות עליו</w:t>
      </w:r>
      <w:r w:rsidRPr="00E23FF1">
        <w:rPr>
          <w:rtl/>
        </w:rPr>
        <w:t>.</w:t>
      </w:r>
      <w:bookmarkEnd w:id="3"/>
      <w:r w:rsidRPr="00E23FF1">
        <w:rPr>
          <w:rtl/>
        </w:rPr>
        <w:t xml:space="preserve"> </w:t>
      </w:r>
    </w:p>
    <w:bookmarkEnd w:id="0"/>
    <w:p w:rsidR="0061550C" w:rsidP="009F4821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9C71A8" w:rsidP="00E73382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8" w:history="1">
        <w:r w:rsidRPr="00AD7226" w:rsidR="004508DE">
          <w:rPr>
            <w:rStyle w:val="Hyperlink"/>
            <w:rFonts w:ascii="David" w:hAnsi="David" w:cs="David"/>
          </w:rPr>
          <w:t>https://www.gov.il/he/Departments/publications/Call_for_bids/tender-95-22</w:t>
        </w:r>
      </w:hyperlink>
      <w:r w:rsidR="004508DE">
        <w:rPr>
          <w:rFonts w:ascii="David" w:hAnsi="David" w:cs="David"/>
          <w:color w:val="0000FF"/>
        </w:rPr>
        <w:t xml:space="preserve"> </w:t>
      </w:r>
    </w:p>
    <w:p w:rsidR="003815D2" w:rsidRPr="00C77DA8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Pr="00A449C6" w:rsidR="009A0E87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Pr="00A449C6" w:rsidR="008F5AA4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5D445C" w:rsidR="004508D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24.08.2022</w:t>
      </w:r>
    </w:p>
    <w:p w:rsidR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7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61550C"/>
    <w:rsid w:val="00631410"/>
    <w:rsid w:val="006820DE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30EAF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97A6A"/>
    <w:rsid w:val="00ED3AB4"/>
    <w:rsid w:val="00F52C8A"/>
    <w:rsid w:val="00F92255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55294" TargetMode="External" /><Relationship Id="rId8" Type="http://schemas.openxmlformats.org/officeDocument/2006/relationships/hyperlink" Target="https://www.gov.il/he/Departments/publications/Call_for_bids/tender-95-22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